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61CD578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732C5C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章１節　</w:t>
      </w:r>
      <w:r w:rsidR="008F4C37">
        <w:rPr>
          <w:rFonts w:ascii="游ゴシック" w:eastAsia="游ゴシック" w:hAnsi="游ゴシック" w:hint="eastAsia"/>
          <w:b/>
          <w:bCs/>
          <w:sz w:val="24"/>
          <w:szCs w:val="24"/>
        </w:rPr>
        <w:t>人口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7FC231C3" w:rsidR="003D1A14" w:rsidRPr="00D57A91" w:rsidRDefault="00CB1935" w:rsidP="00CB1935">
      <w:pPr>
        <w:ind w:firstLineChars="100" w:firstLine="210"/>
        <w:rPr>
          <w:rFonts w:asciiTheme="minorEastAsia" w:hAnsiTheme="minorEastAsia"/>
        </w:rPr>
      </w:pPr>
      <w:r w:rsidRPr="00CB1935">
        <w:rPr>
          <w:rFonts w:asciiTheme="minorEastAsia" w:hAnsiTheme="minorEastAsia" w:hint="eastAsia"/>
        </w:rPr>
        <w:t>世界全体の人口は増加し続けているが、国や地域によってさまざまな</w:t>
      </w:r>
      <w:r w:rsidR="001E209C">
        <w:rPr>
          <w:rFonts w:asciiTheme="minorEastAsia" w:hAnsiTheme="minorEastAsia" w:hint="eastAsia"/>
        </w:rPr>
        <w:t>人口転換の状況がみられる</w:t>
      </w:r>
      <w:r w:rsidRPr="00CB1935">
        <w:rPr>
          <w:rFonts w:asciiTheme="minorEastAsia" w:hAnsiTheme="minorEastAsia" w:hint="eastAsia"/>
        </w:rPr>
        <w:t>。この節では、世界各地の人口の分布や年齢別構成、</w:t>
      </w:r>
      <w:r w:rsidR="00FF5AC8">
        <w:rPr>
          <w:rFonts w:asciiTheme="minorEastAsia" w:hAnsiTheme="minorEastAsia" w:hint="eastAsia"/>
        </w:rPr>
        <w:t>国際的な</w:t>
      </w:r>
      <w:r w:rsidRPr="00CB1935">
        <w:rPr>
          <w:rFonts w:asciiTheme="minorEastAsia" w:hAnsiTheme="minorEastAsia" w:hint="eastAsia"/>
        </w:rPr>
        <w:t>移動に</w:t>
      </w:r>
      <w:r w:rsidR="00FF5AC8">
        <w:rPr>
          <w:rFonts w:asciiTheme="minorEastAsia" w:hAnsiTheme="minorEastAsia" w:hint="eastAsia"/>
        </w:rPr>
        <w:t>関する</w:t>
      </w:r>
      <w:r w:rsidRPr="00CB1935">
        <w:rPr>
          <w:rFonts w:asciiTheme="minorEastAsia" w:hAnsiTheme="minorEastAsia" w:hint="eastAsia"/>
        </w:rPr>
        <w:t>特徴を考察しよう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87E1798" w:rsidR="003D1A14" w:rsidRPr="00D57A91" w:rsidRDefault="00A42BA1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CB1935">
        <w:rPr>
          <w:rFonts w:asciiTheme="minorEastAsia" w:hAnsiTheme="minorEastAsia" w:hint="eastAsia"/>
        </w:rPr>
        <w:t>世界各地の人口の分布や年齢別構成、</w:t>
      </w:r>
      <w:r>
        <w:rPr>
          <w:rFonts w:asciiTheme="minorEastAsia" w:hAnsiTheme="minorEastAsia" w:hint="eastAsia"/>
        </w:rPr>
        <w:t>国際的な</w:t>
      </w:r>
      <w:r w:rsidRPr="00CB1935">
        <w:rPr>
          <w:rFonts w:asciiTheme="minorEastAsia" w:hAnsiTheme="minorEastAsia" w:hint="eastAsia"/>
        </w:rPr>
        <w:t>移動に</w:t>
      </w:r>
      <w:r>
        <w:rPr>
          <w:rFonts w:asciiTheme="minorEastAsia" w:hAnsiTheme="minorEastAsia" w:hint="eastAsia"/>
        </w:rPr>
        <w:t>関する</w:t>
      </w:r>
      <w:r w:rsidRPr="00CB1935">
        <w:rPr>
          <w:rFonts w:asciiTheme="minorEastAsia" w:hAnsiTheme="minorEastAsia" w:hint="eastAsia"/>
        </w:rPr>
        <w:t>特徴</w:t>
      </w:r>
      <w:r>
        <w:rPr>
          <w:rFonts w:asciiTheme="minorEastAsia" w:hAnsiTheme="minorEastAsia" w:hint="eastAsia"/>
        </w:rPr>
        <w:t>に</w:t>
      </w:r>
      <w:r w:rsidRPr="00A42BA1">
        <w:rPr>
          <w:rFonts w:asciiTheme="minorEastAsia" w:hAnsiTheme="minorEastAsia"/>
        </w:rPr>
        <w:t>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53DFCA4" w:rsidR="003D1A14" w:rsidRPr="00D1689D" w:rsidRDefault="00D1689D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D1689D">
        <w:rPr>
          <w:rFonts w:eastAsiaTheme="minorHAnsi" w:hint="eastAsia"/>
        </w:rPr>
        <w:t>この節の主題を考察するために必要な情報を収集する方法を、</w:t>
      </w:r>
      <w:r w:rsidRPr="00D1689D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25285C5A" w14:textId="77777777" w:rsidR="00E31D66" w:rsidRPr="009E166D" w:rsidRDefault="00E31D66" w:rsidP="00E31D66"/>
    <w:p w14:paraId="186BAB16" w14:textId="77777777" w:rsidR="00E31D66" w:rsidRPr="00D57A91" w:rsidRDefault="00E31D66" w:rsidP="00E31D66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E31D66" w14:paraId="3E8BED0D" w14:textId="77777777" w:rsidTr="006B73A6">
        <w:tc>
          <w:tcPr>
            <w:tcW w:w="3686" w:type="dxa"/>
            <w:shd w:val="clear" w:color="auto" w:fill="auto"/>
          </w:tcPr>
          <w:p w14:paraId="758F1BEB" w14:textId="77777777" w:rsidR="00E31D66" w:rsidRPr="00D57A91" w:rsidRDefault="00E31D66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0E2EF7AB" w14:textId="77777777" w:rsidR="00E31D66" w:rsidRPr="00D57A91" w:rsidRDefault="00E31D66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3AE000D0" w14:textId="77777777" w:rsidR="00E31D66" w:rsidRPr="00D57A91" w:rsidRDefault="00E31D66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E31D66" w14:paraId="54886CE9" w14:textId="77777777" w:rsidTr="006B73A6">
        <w:tc>
          <w:tcPr>
            <w:tcW w:w="3686" w:type="dxa"/>
          </w:tcPr>
          <w:p w14:paraId="1911DC20" w14:textId="4FF25612" w:rsidR="00E31D66" w:rsidRPr="00D57A91" w:rsidRDefault="00CB1935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B193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世界の人口</w:t>
            </w:r>
          </w:p>
          <w:p w14:paraId="5D366747" w14:textId="59C46BBD" w:rsidR="00E31D66" w:rsidRPr="00D57A91" w:rsidRDefault="000A73A0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6700F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166～167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E56C1B2" w14:textId="2787C065" w:rsidR="00E31D66" w:rsidRPr="00D1689D" w:rsidRDefault="00C56269" w:rsidP="006700F2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D1689D">
              <w:rPr>
                <w:rFonts w:ascii="游ゴシック" w:eastAsia="游ゴシック" w:hAnsi="游ゴシック" w:hint="eastAsia"/>
                <w:sz w:val="18"/>
                <w:szCs w:val="20"/>
              </w:rPr>
              <w:t>人口密度に地域的な偏りがみられる理由を、図①から考えよう。また、人口が増加した国では、どのように人口の構成が転換していくのだろうか。</w:t>
            </w:r>
          </w:p>
          <w:p w14:paraId="1D62C86E" w14:textId="77777777" w:rsidR="00C56269" w:rsidRPr="00C56269" w:rsidRDefault="00C56269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0223A8C5" w14:textId="77777777" w:rsidR="00A66A48" w:rsidRPr="00D57A91" w:rsidRDefault="00A66A48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D0E4D1B" w14:textId="77777777" w:rsidR="00E31D66" w:rsidRDefault="00E31D66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8B0DFDA" w14:textId="77777777" w:rsidR="00E31D66" w:rsidRDefault="00E31D66" w:rsidP="00E354A3">
            <w:pPr>
              <w:adjustRightInd w:val="0"/>
              <w:snapToGrid w:val="0"/>
            </w:pPr>
          </w:p>
        </w:tc>
      </w:tr>
      <w:tr w:rsidR="00E31D66" w14:paraId="3973F745" w14:textId="77777777" w:rsidTr="006B73A6">
        <w:tc>
          <w:tcPr>
            <w:tcW w:w="3686" w:type="dxa"/>
          </w:tcPr>
          <w:p w14:paraId="10C701C3" w14:textId="45996379" w:rsidR="00E31D66" w:rsidRPr="00D57A91" w:rsidRDefault="00CB1935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B193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人口の移動</w:t>
            </w:r>
          </w:p>
          <w:p w14:paraId="3D9B4485" w14:textId="6404D599" w:rsidR="00E31D66" w:rsidRPr="00D57A91" w:rsidRDefault="006700F2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C43D5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168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10B67179" w14:textId="13612E85" w:rsidR="00E31D66" w:rsidRPr="00D1689D" w:rsidRDefault="00C56269" w:rsidP="00C43D5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D1689D">
              <w:rPr>
                <w:rFonts w:ascii="游ゴシック" w:eastAsia="游ゴシック" w:hAnsi="游ゴシック" w:hint="eastAsia"/>
                <w:sz w:val="18"/>
                <w:szCs w:val="20"/>
              </w:rPr>
              <w:t>国際的な人口の移動先が特定の地域に集中している理由を、図①</w:t>
            </w:r>
            <w:r w:rsidRPr="00D1689D">
              <w:rPr>
                <w:rFonts w:ascii="游ゴシック" w:eastAsia="游ゴシック" w:hAnsi="游ゴシック"/>
                <w:sz w:val="18"/>
                <w:szCs w:val="20"/>
              </w:rPr>
              <w:t>から考えよう。また、移民を受け入れる国はどのような対応をしているのだろうか。</w:t>
            </w:r>
          </w:p>
          <w:p w14:paraId="1C9B4068" w14:textId="77777777" w:rsidR="00C56269" w:rsidRPr="00C56269" w:rsidRDefault="00C56269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22BE535" w14:textId="77777777" w:rsidR="00E31D66" w:rsidRPr="00D57A91" w:rsidRDefault="00E31D66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904E936" w14:textId="77777777" w:rsidR="00E31D66" w:rsidRDefault="00E31D66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C7396FB" w14:textId="77777777" w:rsidR="00E31D66" w:rsidRDefault="00E31D66" w:rsidP="00E354A3">
            <w:pPr>
              <w:adjustRightInd w:val="0"/>
              <w:snapToGrid w:val="0"/>
            </w:pPr>
          </w:p>
        </w:tc>
      </w:tr>
    </w:tbl>
    <w:p w14:paraId="43A7D496" w14:textId="07177BAE" w:rsidR="00CB1935" w:rsidRDefault="00CB1935" w:rsidP="00E31D66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2AF074A4" w14:textId="77777777" w:rsidR="00CB1935" w:rsidRDefault="00CB1935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  <w:r>
        <w:rPr>
          <w:rFonts w:ascii="游ゴシック" w:eastAsia="游ゴシック" w:hAnsi="游ゴシック"/>
          <w:b/>
          <w:bCs/>
          <w:szCs w:val="21"/>
        </w:rPr>
        <w:br w:type="page"/>
      </w:r>
    </w:p>
    <w:p w14:paraId="66C4D127" w14:textId="77777777" w:rsidR="00E31D66" w:rsidRPr="009E166D" w:rsidRDefault="00E31D66" w:rsidP="00E31D66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2798BD94" w14:textId="408C8872" w:rsidR="00E31D66" w:rsidRPr="009E166D" w:rsidRDefault="00D40E60" w:rsidP="00E31D66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D40E60">
        <w:rPr>
          <w:rFonts w:asciiTheme="minorEastAsia" w:eastAsiaTheme="minorEastAsia" w:hAnsiTheme="minorEastAsia" w:hint="eastAsia"/>
          <w:sz w:val="21"/>
          <w:szCs w:val="21"/>
        </w:rPr>
        <w:t>世界各地の人口の分布や年齢別構成、移動にみられる特徴をまとめ</w:t>
      </w:r>
      <w:r w:rsidR="00D04C69">
        <w:rPr>
          <w:rFonts w:asciiTheme="minorEastAsia" w:eastAsiaTheme="minorEastAsia" w:hAnsiTheme="minorEastAsia" w:hint="eastAsia"/>
          <w:sz w:val="21"/>
          <w:szCs w:val="21"/>
        </w:rPr>
        <w:t>たうえで</w:t>
      </w:r>
      <w:r w:rsidRPr="00D40E60">
        <w:rPr>
          <w:rFonts w:asciiTheme="minorEastAsia" w:eastAsiaTheme="minorEastAsia" w:hAnsiTheme="minorEastAsia" w:hint="eastAsia"/>
          <w:sz w:val="21"/>
          <w:szCs w:val="21"/>
        </w:rPr>
        <w:t>、人口転換が起こる</w:t>
      </w:r>
      <w:r w:rsidR="0085168D">
        <w:rPr>
          <w:rFonts w:asciiTheme="minorEastAsia" w:eastAsiaTheme="minorEastAsia" w:hAnsiTheme="minorEastAsia" w:hint="eastAsia"/>
          <w:sz w:val="21"/>
          <w:szCs w:val="21"/>
        </w:rPr>
        <w:t>理由を</w:t>
      </w:r>
      <w:r w:rsidRPr="00D40E60">
        <w:rPr>
          <w:rFonts w:asciiTheme="minorEastAsia" w:eastAsiaTheme="minorEastAsia" w:hAnsiTheme="minorEastAsia" w:hint="eastAsia"/>
          <w:sz w:val="21"/>
          <w:szCs w:val="21"/>
        </w:rPr>
        <w:t>説明しよう</w:t>
      </w:r>
      <w:r w:rsidR="00E31D66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E31D66" w:rsidRPr="009E166D" w14:paraId="7D7F2BE1" w14:textId="77777777" w:rsidTr="00E354A3">
        <w:tc>
          <w:tcPr>
            <w:tcW w:w="10199" w:type="dxa"/>
          </w:tcPr>
          <w:p w14:paraId="29ADACA3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  <w:p w14:paraId="06C4A2D7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  <w:p w14:paraId="40A7B95E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12C343B0" w14:textId="77777777" w:rsidR="00E31D66" w:rsidRPr="009E166D" w:rsidRDefault="00E31D66" w:rsidP="00E31D66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68086E9B" w14:textId="371DC689" w:rsidR="00E31D66" w:rsidRPr="009E166D" w:rsidRDefault="00A97794" w:rsidP="00E31D66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A97794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E31D66" w:rsidRPr="009E166D" w14:paraId="5772F1E6" w14:textId="77777777" w:rsidTr="00E354A3">
        <w:tc>
          <w:tcPr>
            <w:tcW w:w="10199" w:type="dxa"/>
          </w:tcPr>
          <w:p w14:paraId="26882EF0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  <w:p w14:paraId="517D85FA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  <w:p w14:paraId="5789AB06" w14:textId="77777777" w:rsidR="00E31D66" w:rsidRPr="009E166D" w:rsidRDefault="00E31D66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E31D66" w:rsidRDefault="002A2DF8" w:rsidP="00E31D66"/>
    <w:sectPr w:rsidR="002A2DF8" w:rsidRPr="00E31D66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FADE" w14:textId="77777777" w:rsidR="00631E2B" w:rsidRDefault="00631E2B" w:rsidP="002500DB">
      <w:r>
        <w:separator/>
      </w:r>
    </w:p>
  </w:endnote>
  <w:endnote w:type="continuationSeparator" w:id="0">
    <w:p w14:paraId="19F19DFD" w14:textId="77777777" w:rsidR="00631E2B" w:rsidRDefault="00631E2B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4B676" w14:textId="77777777" w:rsidR="00631E2B" w:rsidRDefault="00631E2B" w:rsidP="002500DB">
      <w:r>
        <w:separator/>
      </w:r>
    </w:p>
  </w:footnote>
  <w:footnote w:type="continuationSeparator" w:id="0">
    <w:p w14:paraId="4F2AED69" w14:textId="77777777" w:rsidR="00631E2B" w:rsidRDefault="00631E2B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75894"/>
    <w:rsid w:val="000A73A0"/>
    <w:rsid w:val="000B2D79"/>
    <w:rsid w:val="000D102F"/>
    <w:rsid w:val="000F0970"/>
    <w:rsid w:val="0012745A"/>
    <w:rsid w:val="00152F27"/>
    <w:rsid w:val="001C767D"/>
    <w:rsid w:val="001D4E5C"/>
    <w:rsid w:val="001E209C"/>
    <w:rsid w:val="001F49B6"/>
    <w:rsid w:val="002500DB"/>
    <w:rsid w:val="0028394A"/>
    <w:rsid w:val="002A2DF8"/>
    <w:rsid w:val="002F2EC8"/>
    <w:rsid w:val="003028D7"/>
    <w:rsid w:val="003C2947"/>
    <w:rsid w:val="003D1A14"/>
    <w:rsid w:val="003D3D19"/>
    <w:rsid w:val="0043382D"/>
    <w:rsid w:val="00440F25"/>
    <w:rsid w:val="00452537"/>
    <w:rsid w:val="004A5CCD"/>
    <w:rsid w:val="00501564"/>
    <w:rsid w:val="00502D1D"/>
    <w:rsid w:val="005130CF"/>
    <w:rsid w:val="0053625E"/>
    <w:rsid w:val="0054393F"/>
    <w:rsid w:val="00562A60"/>
    <w:rsid w:val="00562A8A"/>
    <w:rsid w:val="00565E61"/>
    <w:rsid w:val="005C07B1"/>
    <w:rsid w:val="005D12C7"/>
    <w:rsid w:val="005E1365"/>
    <w:rsid w:val="005E6915"/>
    <w:rsid w:val="005F40AF"/>
    <w:rsid w:val="005F52C1"/>
    <w:rsid w:val="00631E2B"/>
    <w:rsid w:val="00633C87"/>
    <w:rsid w:val="006700F2"/>
    <w:rsid w:val="00676E72"/>
    <w:rsid w:val="00683F21"/>
    <w:rsid w:val="00685C3C"/>
    <w:rsid w:val="006A71DF"/>
    <w:rsid w:val="006B06A6"/>
    <w:rsid w:val="006B73A6"/>
    <w:rsid w:val="006D3C64"/>
    <w:rsid w:val="007045EF"/>
    <w:rsid w:val="007159F1"/>
    <w:rsid w:val="00717E9D"/>
    <w:rsid w:val="00732C5C"/>
    <w:rsid w:val="00751077"/>
    <w:rsid w:val="007733A6"/>
    <w:rsid w:val="007E6549"/>
    <w:rsid w:val="00830A39"/>
    <w:rsid w:val="008436BB"/>
    <w:rsid w:val="0085168D"/>
    <w:rsid w:val="00881826"/>
    <w:rsid w:val="008851A8"/>
    <w:rsid w:val="008C7B68"/>
    <w:rsid w:val="008F4C37"/>
    <w:rsid w:val="00926E9C"/>
    <w:rsid w:val="009310ED"/>
    <w:rsid w:val="00943C7A"/>
    <w:rsid w:val="0098376A"/>
    <w:rsid w:val="009C0C74"/>
    <w:rsid w:val="009E1946"/>
    <w:rsid w:val="009E5653"/>
    <w:rsid w:val="00A1214F"/>
    <w:rsid w:val="00A42BA1"/>
    <w:rsid w:val="00A545E2"/>
    <w:rsid w:val="00A66A48"/>
    <w:rsid w:val="00A97794"/>
    <w:rsid w:val="00AA505B"/>
    <w:rsid w:val="00AE2321"/>
    <w:rsid w:val="00AE3535"/>
    <w:rsid w:val="00AE4D31"/>
    <w:rsid w:val="00B115B2"/>
    <w:rsid w:val="00BC3925"/>
    <w:rsid w:val="00BD6D8E"/>
    <w:rsid w:val="00BE2C35"/>
    <w:rsid w:val="00C062A7"/>
    <w:rsid w:val="00C43D5D"/>
    <w:rsid w:val="00C56269"/>
    <w:rsid w:val="00CB1935"/>
    <w:rsid w:val="00D03634"/>
    <w:rsid w:val="00D04C69"/>
    <w:rsid w:val="00D1689D"/>
    <w:rsid w:val="00D40E60"/>
    <w:rsid w:val="00D5745C"/>
    <w:rsid w:val="00D57A91"/>
    <w:rsid w:val="00D90570"/>
    <w:rsid w:val="00D93105"/>
    <w:rsid w:val="00E31D66"/>
    <w:rsid w:val="00E506AC"/>
    <w:rsid w:val="00EA2D34"/>
    <w:rsid w:val="00F02458"/>
    <w:rsid w:val="00F22C28"/>
    <w:rsid w:val="00F34534"/>
    <w:rsid w:val="00F405FB"/>
    <w:rsid w:val="00F55343"/>
    <w:rsid w:val="00FB54DE"/>
    <w:rsid w:val="00FC32AF"/>
    <w:rsid w:val="00FE14C0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66</cp:revision>
  <cp:lastPrinted>2023-10-16T05:12:00Z</cp:lastPrinted>
  <dcterms:created xsi:type="dcterms:W3CDTF">2023-09-07T00:36:00Z</dcterms:created>
  <dcterms:modified xsi:type="dcterms:W3CDTF">2025-04-24T01:17:00Z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