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2E60BFA4" w:rsidR="003D1A14" w:rsidRPr="00D57A91" w:rsidRDefault="00AA505B"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１</w:t>
      </w:r>
      <w:r w:rsidR="003D1A14" w:rsidRPr="00D57A91">
        <w:rPr>
          <w:rFonts w:ascii="游ゴシック" w:eastAsia="游ゴシック" w:hAnsi="游ゴシック" w:hint="eastAsia"/>
          <w:b/>
          <w:bCs/>
          <w:sz w:val="24"/>
          <w:szCs w:val="24"/>
        </w:rPr>
        <w:t>部</w:t>
      </w:r>
      <w:r w:rsidR="00E506AC">
        <w:rPr>
          <w:rFonts w:ascii="游ゴシック" w:eastAsia="游ゴシック" w:hAnsi="游ゴシック" w:hint="eastAsia"/>
          <w:b/>
          <w:bCs/>
          <w:sz w:val="24"/>
          <w:szCs w:val="24"/>
        </w:rPr>
        <w:t>２</w:t>
      </w:r>
      <w:r w:rsidR="003D1A14" w:rsidRPr="00D57A91">
        <w:rPr>
          <w:rFonts w:ascii="游ゴシック" w:eastAsia="游ゴシック" w:hAnsi="游ゴシック" w:hint="eastAsia"/>
          <w:b/>
          <w:bCs/>
          <w:sz w:val="24"/>
          <w:szCs w:val="24"/>
        </w:rPr>
        <w:t>章</w:t>
      </w:r>
      <w:r w:rsidR="003A5ABE">
        <w:rPr>
          <w:rFonts w:ascii="游ゴシック" w:eastAsia="游ゴシック" w:hAnsi="游ゴシック" w:hint="eastAsia"/>
          <w:b/>
          <w:bCs/>
          <w:sz w:val="24"/>
          <w:szCs w:val="24"/>
        </w:rPr>
        <w:t>３</w:t>
      </w:r>
      <w:r w:rsidR="003D1A14" w:rsidRPr="00D57A91">
        <w:rPr>
          <w:rFonts w:ascii="游ゴシック" w:eastAsia="游ゴシック" w:hAnsi="游ゴシック" w:hint="eastAsia"/>
          <w:b/>
          <w:bCs/>
          <w:sz w:val="24"/>
          <w:szCs w:val="24"/>
        </w:rPr>
        <w:t xml:space="preserve">節　</w:t>
      </w:r>
      <w:r w:rsidR="003A5ABE" w:rsidRPr="003A5ABE">
        <w:rPr>
          <w:rFonts w:ascii="游ゴシック" w:eastAsia="游ゴシック" w:hAnsi="游ゴシック" w:hint="eastAsia"/>
          <w:b/>
          <w:bCs/>
          <w:sz w:val="24"/>
          <w:szCs w:val="24"/>
        </w:rPr>
        <w:t>鉱産資源とエネルギー</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6AB51C44" w14:textId="7EAD5B4B" w:rsidR="003D1A14" w:rsidRDefault="002C59F1" w:rsidP="005D200D">
      <w:pPr>
        <w:ind w:firstLineChars="100" w:firstLine="210"/>
        <w:rPr>
          <w:rFonts w:asciiTheme="minorEastAsia" w:hAnsiTheme="minorEastAsia"/>
        </w:rPr>
      </w:pPr>
      <w:r w:rsidRPr="002C59F1">
        <w:rPr>
          <w:rFonts w:asciiTheme="minorEastAsia" w:hAnsiTheme="minorEastAsia" w:hint="eastAsia"/>
        </w:rPr>
        <w:t>世界のエネルギー・鉱産資源の分布には、大きな偏りがある。</w:t>
      </w:r>
      <w:r w:rsidR="000F597D">
        <w:rPr>
          <w:rFonts w:asciiTheme="minorEastAsia" w:hAnsiTheme="minorEastAsia" w:hint="eastAsia"/>
        </w:rPr>
        <w:t>この節では、</w:t>
      </w:r>
      <w:r w:rsidRPr="002C59F1">
        <w:rPr>
          <w:rFonts w:asciiTheme="minorEastAsia" w:hAnsiTheme="minorEastAsia" w:hint="eastAsia"/>
        </w:rPr>
        <w:t>エネルギー・鉱産資源はどのようにして生活や産業に利用され、</w:t>
      </w:r>
      <w:r w:rsidR="005D200D" w:rsidRPr="005D200D">
        <w:rPr>
          <w:rFonts w:asciiTheme="minorEastAsia" w:hAnsiTheme="minorEastAsia" w:hint="eastAsia"/>
        </w:rPr>
        <w:t>その利用方法にはどのような課題があるのか、考察しよう。</w:t>
      </w:r>
    </w:p>
    <w:p w14:paraId="244FDC68" w14:textId="77777777" w:rsidR="005D200D" w:rsidRDefault="005D200D" w:rsidP="005D200D"/>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7E6BC7E1" w:rsidR="003D1A14" w:rsidRPr="00D57A91" w:rsidRDefault="00AF78B0" w:rsidP="00D57A91">
      <w:pPr>
        <w:pStyle w:val="a3"/>
        <w:numPr>
          <w:ilvl w:val="0"/>
          <w:numId w:val="4"/>
        </w:numPr>
        <w:ind w:leftChars="0"/>
        <w:rPr>
          <w:rFonts w:asciiTheme="minorEastAsia" w:hAnsiTheme="minorEastAsia"/>
        </w:rPr>
      </w:pPr>
      <w:r w:rsidRPr="002C59F1">
        <w:rPr>
          <w:rFonts w:asciiTheme="minorEastAsia" w:hAnsiTheme="minorEastAsia" w:hint="eastAsia"/>
        </w:rPr>
        <w:t>エネルギー・鉱産資源はどのようにして生活や産業に利用され、</w:t>
      </w:r>
      <w:r w:rsidRPr="005D200D">
        <w:rPr>
          <w:rFonts w:asciiTheme="minorEastAsia" w:hAnsiTheme="minorEastAsia" w:hint="eastAsia"/>
        </w:rPr>
        <w:t>その利用方法にはどのような課題</w:t>
      </w:r>
      <w:r w:rsidR="008727AB">
        <w:rPr>
          <w:rFonts w:asciiTheme="minorEastAsia" w:hAnsiTheme="minorEastAsia" w:hint="eastAsia"/>
        </w:rPr>
        <w:t>があるのか</w:t>
      </w:r>
      <w:r w:rsidRPr="00AF78B0">
        <w:rPr>
          <w:rFonts w:asciiTheme="minorEastAsia" w:hAnsiTheme="minorEastAsia"/>
        </w:rPr>
        <w:t>、中学校での地理学習や地理総合の学習を振り返って、あなたの考えをまとめよう。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7777777"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5D46655B" w:rsidR="003D1A14" w:rsidRPr="00265842" w:rsidRDefault="008727AB" w:rsidP="00D57A91">
      <w:pPr>
        <w:pStyle w:val="a3"/>
        <w:numPr>
          <w:ilvl w:val="0"/>
          <w:numId w:val="4"/>
        </w:numPr>
        <w:ind w:leftChars="0"/>
        <w:rPr>
          <w:rFonts w:eastAsiaTheme="minorHAnsi"/>
        </w:rPr>
      </w:pPr>
      <w:r w:rsidRPr="00265842">
        <w:rPr>
          <w:rFonts w:eastAsiaTheme="minorHAnsi" w:hint="eastAsia"/>
        </w:rPr>
        <w:t>この節の主題を考察するために必要な情報を収集する方法を、</w:t>
      </w:r>
      <w:r w:rsidRPr="00265842">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7E1ADA1F" w14:textId="77777777" w:rsidR="003D1A14" w:rsidRDefault="003D1A14" w:rsidP="003D1A14"/>
    <w:p w14:paraId="5A16909E" w14:textId="67AFAD28" w:rsidR="003D1A14" w:rsidRPr="00CD58CA" w:rsidRDefault="003D1A14" w:rsidP="00CD58CA"/>
    <w:p w14:paraId="0F090B0E" w14:textId="77777777" w:rsidR="00717E9D" w:rsidRPr="00D57A91" w:rsidRDefault="00717E9D" w:rsidP="00717E9D">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0" w:type="auto"/>
        <w:tblLayout w:type="fixed"/>
        <w:tblLook w:val="04A0" w:firstRow="1" w:lastRow="0" w:firstColumn="1" w:lastColumn="0" w:noHBand="0" w:noVBand="1"/>
      </w:tblPr>
      <w:tblGrid>
        <w:gridCol w:w="3686"/>
        <w:gridCol w:w="3260"/>
        <w:gridCol w:w="3260"/>
      </w:tblGrid>
      <w:tr w:rsidR="00717E9D" w14:paraId="7A104C15" w14:textId="77777777" w:rsidTr="006156CA">
        <w:tc>
          <w:tcPr>
            <w:tcW w:w="3686" w:type="dxa"/>
            <w:shd w:val="clear" w:color="auto" w:fill="auto"/>
          </w:tcPr>
          <w:p w14:paraId="68F9C81D"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517EEAEF"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0D07A9F8"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717E9D" w14:paraId="4E5C92B9" w14:textId="77777777" w:rsidTr="006156CA">
        <w:tc>
          <w:tcPr>
            <w:tcW w:w="3686" w:type="dxa"/>
          </w:tcPr>
          <w:p w14:paraId="5E43BC49" w14:textId="1B0A3458" w:rsidR="00717E9D" w:rsidRPr="00D57A91" w:rsidRDefault="00F61CAE" w:rsidP="00EC38A8">
            <w:pPr>
              <w:pStyle w:val="a3"/>
              <w:numPr>
                <w:ilvl w:val="0"/>
                <w:numId w:val="2"/>
              </w:numPr>
              <w:adjustRightInd w:val="0"/>
              <w:snapToGrid w:val="0"/>
              <w:ind w:leftChars="0"/>
              <w:rPr>
                <w:rFonts w:ascii="游ゴシック" w:eastAsia="游ゴシック" w:hAnsi="游ゴシック"/>
                <w:b/>
                <w:bCs/>
                <w:sz w:val="18"/>
                <w:szCs w:val="20"/>
              </w:rPr>
            </w:pPr>
            <w:r w:rsidRPr="00F61CAE">
              <w:rPr>
                <w:rFonts w:ascii="游ゴシック" w:eastAsia="游ゴシック" w:hAnsi="游ゴシック" w:hint="eastAsia"/>
                <w:b/>
                <w:bCs/>
                <w:sz w:val="18"/>
                <w:szCs w:val="20"/>
              </w:rPr>
              <w:t>鉱産資源の種類と利用</w:t>
            </w:r>
          </w:p>
          <w:p w14:paraId="679B23B2" w14:textId="4AC2F472" w:rsidR="00717E9D" w:rsidRPr="00D57A91" w:rsidRDefault="0016294C" w:rsidP="00EC38A8">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〈p.104～105〉</w:t>
            </w:r>
          </w:p>
          <w:p w14:paraId="182B28D4" w14:textId="77777777" w:rsidR="003F2B69" w:rsidRDefault="005D200D" w:rsidP="00185FEB">
            <w:pPr>
              <w:adjustRightInd w:val="0"/>
              <w:snapToGrid w:val="0"/>
              <w:ind w:leftChars="100" w:left="210" w:firstLineChars="100" w:firstLine="180"/>
              <w:rPr>
                <w:rFonts w:ascii="游ゴシック" w:eastAsia="游ゴシック" w:hAnsi="游ゴシック"/>
                <w:sz w:val="18"/>
                <w:szCs w:val="20"/>
              </w:rPr>
            </w:pPr>
            <w:r w:rsidRPr="008727AB">
              <w:rPr>
                <w:rFonts w:ascii="游ゴシック" w:eastAsia="游ゴシック" w:hAnsi="游ゴシック" w:hint="eastAsia"/>
                <w:sz w:val="18"/>
                <w:szCs w:val="20"/>
              </w:rPr>
              <w:t>鉱産資源にはどのような種類があり、どのように分布しているのか、図①から読み取ろう。また、</w:t>
            </w:r>
            <w:r w:rsidR="0004645B">
              <w:rPr>
                <w:rFonts w:ascii="游ゴシック" w:eastAsia="游ゴシック" w:hAnsi="游ゴシック" w:hint="eastAsia"/>
                <w:sz w:val="18"/>
                <w:szCs w:val="20"/>
              </w:rPr>
              <w:t>それらはどのように利用されている</w:t>
            </w:r>
            <w:r w:rsidRPr="008727AB">
              <w:rPr>
                <w:rFonts w:ascii="游ゴシック" w:eastAsia="游ゴシック" w:hAnsi="游ゴシック" w:hint="eastAsia"/>
                <w:sz w:val="18"/>
                <w:szCs w:val="20"/>
              </w:rPr>
              <w:t>のだろうか。</w:t>
            </w:r>
          </w:p>
          <w:p w14:paraId="0E904F7E" w14:textId="0AC3C819" w:rsidR="00185FEB" w:rsidRPr="00185FEB" w:rsidRDefault="00185FEB" w:rsidP="00185FEB">
            <w:pPr>
              <w:adjustRightInd w:val="0"/>
              <w:snapToGrid w:val="0"/>
              <w:rPr>
                <w:rFonts w:ascii="游ゴシック" w:eastAsia="游ゴシック" w:hAnsi="游ゴシック" w:hint="eastAsia"/>
                <w:sz w:val="18"/>
                <w:szCs w:val="20"/>
              </w:rPr>
            </w:pPr>
          </w:p>
        </w:tc>
        <w:tc>
          <w:tcPr>
            <w:tcW w:w="3260" w:type="dxa"/>
          </w:tcPr>
          <w:p w14:paraId="5146537D" w14:textId="77777777" w:rsidR="00717E9D" w:rsidRDefault="00717E9D" w:rsidP="00EC38A8">
            <w:pPr>
              <w:adjustRightInd w:val="0"/>
              <w:snapToGrid w:val="0"/>
            </w:pPr>
          </w:p>
        </w:tc>
        <w:tc>
          <w:tcPr>
            <w:tcW w:w="3260" w:type="dxa"/>
          </w:tcPr>
          <w:p w14:paraId="11FDBD87" w14:textId="77777777" w:rsidR="00717E9D" w:rsidRDefault="00717E9D" w:rsidP="00EC38A8">
            <w:pPr>
              <w:adjustRightInd w:val="0"/>
              <w:snapToGrid w:val="0"/>
            </w:pPr>
          </w:p>
        </w:tc>
      </w:tr>
      <w:tr w:rsidR="00717E9D" w14:paraId="0A6E244A" w14:textId="77777777" w:rsidTr="006156CA">
        <w:tc>
          <w:tcPr>
            <w:tcW w:w="3686" w:type="dxa"/>
          </w:tcPr>
          <w:p w14:paraId="5075A344" w14:textId="554AE368" w:rsidR="00717E9D" w:rsidRPr="00D57A91" w:rsidRDefault="008058E8" w:rsidP="00EC38A8">
            <w:pPr>
              <w:pStyle w:val="a3"/>
              <w:numPr>
                <w:ilvl w:val="0"/>
                <w:numId w:val="2"/>
              </w:numPr>
              <w:adjustRightInd w:val="0"/>
              <w:snapToGrid w:val="0"/>
              <w:ind w:leftChars="0"/>
              <w:rPr>
                <w:rFonts w:ascii="游ゴシック" w:eastAsia="游ゴシック" w:hAnsi="游ゴシック"/>
                <w:b/>
                <w:bCs/>
                <w:sz w:val="18"/>
                <w:szCs w:val="20"/>
              </w:rPr>
            </w:pPr>
            <w:r w:rsidRPr="008058E8">
              <w:rPr>
                <w:rFonts w:ascii="游ゴシック" w:eastAsia="游ゴシック" w:hAnsi="游ゴシック" w:hint="eastAsia"/>
                <w:b/>
                <w:bCs/>
                <w:sz w:val="18"/>
                <w:szCs w:val="20"/>
              </w:rPr>
              <w:t>エネルギー資源の種類と利用</w:t>
            </w:r>
          </w:p>
          <w:p w14:paraId="4C053C4C" w14:textId="6F1B626C" w:rsidR="00717E9D" w:rsidRPr="00D57A91" w:rsidRDefault="0084537B" w:rsidP="00EC38A8">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〈p.106～107〉</w:t>
            </w:r>
          </w:p>
          <w:p w14:paraId="70BC4BC2" w14:textId="73D38EF5" w:rsidR="0002277A" w:rsidRPr="008727AB" w:rsidRDefault="00BE0756" w:rsidP="0084537B">
            <w:pPr>
              <w:adjustRightInd w:val="0"/>
              <w:snapToGrid w:val="0"/>
              <w:ind w:leftChars="100" w:left="210" w:firstLineChars="100" w:firstLine="180"/>
              <w:rPr>
                <w:rFonts w:ascii="游ゴシック" w:eastAsia="游ゴシック" w:hAnsi="游ゴシック"/>
                <w:sz w:val="18"/>
                <w:szCs w:val="20"/>
              </w:rPr>
            </w:pPr>
            <w:r w:rsidRPr="008727AB">
              <w:rPr>
                <w:rFonts w:ascii="游ゴシック" w:eastAsia="游ゴシック" w:hAnsi="游ゴシック" w:hint="eastAsia"/>
                <w:sz w:val="18"/>
                <w:szCs w:val="20"/>
              </w:rPr>
              <w:t>エネルギーはどのように分類されるのか、図①</w:t>
            </w:r>
            <w:r w:rsidRPr="008727AB">
              <w:rPr>
                <w:rFonts w:ascii="游ゴシック" w:eastAsia="游ゴシック" w:hAnsi="游ゴシック"/>
                <w:sz w:val="18"/>
                <w:szCs w:val="20"/>
              </w:rPr>
              <w:t>から読み取ろう。また、エネルギー資源の生産と消費には、どのような特徴があるのだろうか。</w:t>
            </w:r>
          </w:p>
          <w:p w14:paraId="102F2D33" w14:textId="44386DA8" w:rsidR="00F91576" w:rsidRPr="00D57A91" w:rsidRDefault="00F91576" w:rsidP="008727AB">
            <w:pPr>
              <w:adjustRightInd w:val="0"/>
              <w:snapToGrid w:val="0"/>
              <w:rPr>
                <w:rFonts w:ascii="游ゴシック" w:eastAsia="游ゴシック" w:hAnsi="游ゴシック"/>
                <w:b/>
                <w:bCs/>
                <w:sz w:val="18"/>
                <w:szCs w:val="20"/>
              </w:rPr>
            </w:pPr>
          </w:p>
        </w:tc>
        <w:tc>
          <w:tcPr>
            <w:tcW w:w="3260" w:type="dxa"/>
          </w:tcPr>
          <w:p w14:paraId="7CE5BA37" w14:textId="77777777" w:rsidR="00717E9D" w:rsidRDefault="00717E9D" w:rsidP="00EC38A8">
            <w:pPr>
              <w:adjustRightInd w:val="0"/>
              <w:snapToGrid w:val="0"/>
            </w:pPr>
          </w:p>
        </w:tc>
        <w:tc>
          <w:tcPr>
            <w:tcW w:w="3260" w:type="dxa"/>
          </w:tcPr>
          <w:p w14:paraId="1425D522" w14:textId="77777777" w:rsidR="00717E9D" w:rsidRDefault="00717E9D" w:rsidP="00EC38A8">
            <w:pPr>
              <w:adjustRightInd w:val="0"/>
              <w:snapToGrid w:val="0"/>
            </w:pPr>
          </w:p>
        </w:tc>
      </w:tr>
      <w:tr w:rsidR="00717E9D" w14:paraId="25D445A4" w14:textId="77777777" w:rsidTr="006156CA">
        <w:tc>
          <w:tcPr>
            <w:tcW w:w="3686" w:type="dxa"/>
          </w:tcPr>
          <w:p w14:paraId="3E72E16E" w14:textId="7120D1D4" w:rsidR="00717E9D" w:rsidRPr="00D57A91" w:rsidRDefault="00FF35DF" w:rsidP="00EC38A8">
            <w:pPr>
              <w:pStyle w:val="a3"/>
              <w:numPr>
                <w:ilvl w:val="0"/>
                <w:numId w:val="2"/>
              </w:numPr>
              <w:adjustRightInd w:val="0"/>
              <w:snapToGrid w:val="0"/>
              <w:ind w:leftChars="0"/>
              <w:rPr>
                <w:rFonts w:ascii="游ゴシック" w:eastAsia="游ゴシック" w:hAnsi="游ゴシック"/>
                <w:b/>
                <w:bCs/>
                <w:sz w:val="18"/>
                <w:szCs w:val="20"/>
              </w:rPr>
            </w:pPr>
            <w:r w:rsidRPr="00FF35DF">
              <w:rPr>
                <w:rFonts w:ascii="游ゴシック" w:eastAsia="游ゴシック" w:hAnsi="游ゴシック" w:hint="eastAsia"/>
                <w:b/>
                <w:bCs/>
                <w:sz w:val="18"/>
                <w:szCs w:val="20"/>
              </w:rPr>
              <w:t>化石燃料の分布と利用</w:t>
            </w:r>
          </w:p>
          <w:p w14:paraId="583F1BCA" w14:textId="532CE045" w:rsidR="00717E9D" w:rsidRPr="00D57A91" w:rsidRDefault="00FF35DF" w:rsidP="00A70D99">
            <w:pPr>
              <w:adjustRightInd w:val="0"/>
              <w:snapToGrid w:val="0"/>
              <w:rPr>
                <w:rFonts w:ascii="游ゴシック" w:eastAsia="游ゴシック" w:hAnsi="游ゴシック"/>
                <w:b/>
                <w:bCs/>
                <w:sz w:val="18"/>
                <w:szCs w:val="20"/>
              </w:rPr>
            </w:pPr>
            <w:r w:rsidRPr="00FF35DF">
              <w:rPr>
                <w:rFonts w:ascii="游ゴシック" w:eastAsia="游ゴシック" w:hAnsi="游ゴシック" w:hint="eastAsia"/>
                <w:b/>
                <w:bCs/>
                <w:sz w:val="18"/>
                <w:szCs w:val="20"/>
              </w:rPr>
              <w:t>（</w:t>
            </w:r>
            <w:r w:rsidRPr="00FF35DF">
              <w:rPr>
                <w:rFonts w:ascii="游ゴシック" w:eastAsia="游ゴシック" w:hAnsi="游ゴシック"/>
                <w:b/>
                <w:bCs/>
                <w:sz w:val="18"/>
                <w:szCs w:val="20"/>
              </w:rPr>
              <w:t>1）石油</w:t>
            </w:r>
          </w:p>
          <w:p w14:paraId="56BE9D21" w14:textId="6E6B643F" w:rsidR="00274D5D" w:rsidRPr="00274D5D" w:rsidRDefault="00274D5D" w:rsidP="00274D5D">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〈p.108～109〉</w:t>
            </w:r>
          </w:p>
          <w:p w14:paraId="429A4F74" w14:textId="48072FB9" w:rsidR="0002277A" w:rsidRPr="008727AB" w:rsidRDefault="00BE0756" w:rsidP="00A70D99">
            <w:pPr>
              <w:widowControl/>
              <w:snapToGrid w:val="0"/>
              <w:ind w:leftChars="100" w:left="210" w:firstLineChars="100" w:firstLine="180"/>
              <w:rPr>
                <w:rFonts w:ascii="游ゴシック" w:eastAsia="游ゴシック" w:hAnsi="游ゴシック"/>
                <w:sz w:val="18"/>
                <w:szCs w:val="18"/>
              </w:rPr>
            </w:pPr>
            <w:r w:rsidRPr="008727AB">
              <w:rPr>
                <w:rFonts w:ascii="游ゴシック" w:eastAsia="游ゴシック" w:hAnsi="游ゴシック" w:hint="eastAsia"/>
                <w:sz w:val="18"/>
                <w:szCs w:val="18"/>
              </w:rPr>
              <w:t>主な油田の分布の特徴を、図</w:t>
            </w:r>
            <w:r w:rsidR="00F1034F" w:rsidRPr="008727AB">
              <w:rPr>
                <w:rFonts w:ascii="游ゴシック" w:eastAsia="游ゴシック" w:hAnsi="游ゴシック" w:hint="eastAsia"/>
                <w:sz w:val="18"/>
                <w:szCs w:val="18"/>
              </w:rPr>
              <w:t>①</w:t>
            </w:r>
            <w:r w:rsidRPr="008727AB">
              <w:rPr>
                <w:rFonts w:ascii="游ゴシック" w:eastAsia="游ゴシック" w:hAnsi="游ゴシック" w:hint="eastAsia"/>
                <w:sz w:val="18"/>
                <w:szCs w:val="18"/>
              </w:rPr>
              <w:t>から読み取ろう。また、産油国と輸入国の間で、石油をめぐる動きはどのように変化してきたのだろうか。</w:t>
            </w:r>
          </w:p>
          <w:p w14:paraId="69304BB5" w14:textId="4870F430" w:rsidR="00A70D99" w:rsidRPr="00A70D99" w:rsidRDefault="00A70D99" w:rsidP="00A70D99">
            <w:pPr>
              <w:widowControl/>
              <w:snapToGrid w:val="0"/>
              <w:rPr>
                <w:rFonts w:ascii="游ゴシック" w:eastAsia="游ゴシック" w:hAnsi="游ゴシック"/>
                <w:b/>
                <w:bCs/>
                <w:sz w:val="18"/>
                <w:szCs w:val="18"/>
              </w:rPr>
            </w:pPr>
          </w:p>
        </w:tc>
        <w:tc>
          <w:tcPr>
            <w:tcW w:w="3260" w:type="dxa"/>
          </w:tcPr>
          <w:p w14:paraId="7CD559EF" w14:textId="77777777" w:rsidR="00717E9D" w:rsidRDefault="00717E9D" w:rsidP="00EC38A8">
            <w:pPr>
              <w:adjustRightInd w:val="0"/>
              <w:snapToGrid w:val="0"/>
            </w:pPr>
          </w:p>
        </w:tc>
        <w:tc>
          <w:tcPr>
            <w:tcW w:w="3260" w:type="dxa"/>
          </w:tcPr>
          <w:p w14:paraId="1FE81758" w14:textId="77777777" w:rsidR="00717E9D" w:rsidRDefault="00717E9D" w:rsidP="00EC38A8">
            <w:pPr>
              <w:adjustRightInd w:val="0"/>
              <w:snapToGrid w:val="0"/>
            </w:pPr>
          </w:p>
        </w:tc>
      </w:tr>
      <w:tr w:rsidR="0002277A" w14:paraId="1B0305B2" w14:textId="77777777" w:rsidTr="006156CA">
        <w:tc>
          <w:tcPr>
            <w:tcW w:w="3686" w:type="dxa"/>
          </w:tcPr>
          <w:p w14:paraId="717EEAD8" w14:textId="34E6F234" w:rsidR="0002277A" w:rsidRPr="00F62BDF" w:rsidRDefault="0002277A" w:rsidP="0002277A">
            <w:pPr>
              <w:adjustRightInd w:val="0"/>
              <w:snapToGrid w:val="0"/>
              <w:rPr>
                <w:rFonts w:ascii="游ゴシック" w:eastAsia="游ゴシック" w:hAnsi="游ゴシック"/>
                <w:b/>
                <w:bCs/>
                <w:w w:val="95"/>
                <w:sz w:val="18"/>
                <w:szCs w:val="20"/>
              </w:rPr>
            </w:pPr>
            <w:r w:rsidRPr="00180CF0">
              <w:rPr>
                <w:rFonts w:ascii="游ゴシック" w:eastAsia="游ゴシック" w:hAnsi="游ゴシック" w:hint="eastAsia"/>
                <w:b/>
                <w:bCs/>
                <w:sz w:val="18"/>
                <w:szCs w:val="20"/>
              </w:rPr>
              <w:lastRenderedPageBreak/>
              <w:t>（</w:t>
            </w:r>
            <w:r w:rsidRPr="00180CF0">
              <w:rPr>
                <w:rFonts w:ascii="游ゴシック" w:eastAsia="游ゴシック" w:hAnsi="游ゴシック"/>
                <w:b/>
                <w:bCs/>
                <w:sz w:val="18"/>
                <w:szCs w:val="20"/>
              </w:rPr>
              <w:t>2）</w:t>
            </w:r>
            <w:r w:rsidRPr="00F62BDF">
              <w:rPr>
                <w:rFonts w:ascii="游ゴシック" w:eastAsia="游ゴシック" w:hAnsi="游ゴシック"/>
                <w:b/>
                <w:bCs/>
                <w:w w:val="95"/>
                <w:sz w:val="18"/>
                <w:szCs w:val="20"/>
              </w:rPr>
              <w:t>石炭・天然ガスと新たな化石燃料の開発</w:t>
            </w:r>
          </w:p>
          <w:p w14:paraId="6F756787" w14:textId="3E22B0D7" w:rsidR="00E000D0" w:rsidRPr="00E000D0" w:rsidRDefault="00E000D0" w:rsidP="00E000D0">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〈p.110～111〉</w:t>
            </w:r>
          </w:p>
          <w:p w14:paraId="2CD2849F" w14:textId="7CFF7697" w:rsidR="00591070" w:rsidRPr="0062569D" w:rsidRDefault="00F1034F" w:rsidP="00E415D1">
            <w:pPr>
              <w:adjustRightInd w:val="0"/>
              <w:snapToGrid w:val="0"/>
              <w:ind w:leftChars="100" w:left="210" w:firstLineChars="100" w:firstLine="180"/>
              <w:rPr>
                <w:rFonts w:ascii="游ゴシック" w:eastAsia="游ゴシック" w:hAnsi="游ゴシック"/>
                <w:sz w:val="18"/>
                <w:szCs w:val="20"/>
              </w:rPr>
            </w:pPr>
            <w:r w:rsidRPr="0062569D">
              <w:rPr>
                <w:rFonts w:ascii="游ゴシック" w:eastAsia="游ゴシック" w:hAnsi="游ゴシック" w:hint="eastAsia"/>
                <w:sz w:val="18"/>
                <w:szCs w:val="20"/>
              </w:rPr>
              <w:t>主な炭田と天然ガス田の分布の特徴を、図①・④から読み取ろう。また、化石燃料をめぐる状況はどのように変化しているのだろうか。</w:t>
            </w:r>
          </w:p>
          <w:p w14:paraId="7E840969" w14:textId="77777777" w:rsidR="00591070" w:rsidRDefault="00591070" w:rsidP="0062569D">
            <w:pPr>
              <w:adjustRightInd w:val="0"/>
              <w:snapToGrid w:val="0"/>
              <w:rPr>
                <w:rFonts w:ascii="游ゴシック" w:eastAsia="游ゴシック" w:hAnsi="游ゴシック"/>
                <w:b/>
                <w:bCs/>
                <w:sz w:val="18"/>
                <w:szCs w:val="20"/>
              </w:rPr>
            </w:pPr>
          </w:p>
          <w:p w14:paraId="46330994" w14:textId="77777777" w:rsidR="00166414" w:rsidRPr="0002277A" w:rsidRDefault="00166414" w:rsidP="0002277A">
            <w:pPr>
              <w:adjustRightInd w:val="0"/>
              <w:snapToGrid w:val="0"/>
              <w:rPr>
                <w:rFonts w:ascii="游ゴシック" w:eastAsia="游ゴシック" w:hAnsi="游ゴシック"/>
                <w:b/>
                <w:bCs/>
                <w:sz w:val="18"/>
                <w:szCs w:val="20"/>
              </w:rPr>
            </w:pPr>
          </w:p>
        </w:tc>
        <w:tc>
          <w:tcPr>
            <w:tcW w:w="3260" w:type="dxa"/>
          </w:tcPr>
          <w:p w14:paraId="2F033ED2" w14:textId="77777777" w:rsidR="0002277A" w:rsidRDefault="0002277A" w:rsidP="00EC38A8">
            <w:pPr>
              <w:adjustRightInd w:val="0"/>
              <w:snapToGrid w:val="0"/>
            </w:pPr>
          </w:p>
        </w:tc>
        <w:tc>
          <w:tcPr>
            <w:tcW w:w="3260" w:type="dxa"/>
          </w:tcPr>
          <w:p w14:paraId="2A8DBFC7" w14:textId="77777777" w:rsidR="0002277A" w:rsidRDefault="0002277A" w:rsidP="00EC38A8">
            <w:pPr>
              <w:adjustRightInd w:val="0"/>
              <w:snapToGrid w:val="0"/>
            </w:pPr>
          </w:p>
        </w:tc>
      </w:tr>
      <w:tr w:rsidR="0002277A" w14:paraId="3C477190" w14:textId="77777777" w:rsidTr="006156CA">
        <w:tc>
          <w:tcPr>
            <w:tcW w:w="3686" w:type="dxa"/>
          </w:tcPr>
          <w:p w14:paraId="29281302" w14:textId="77777777" w:rsidR="0002277A" w:rsidRPr="00D57A91" w:rsidRDefault="0002277A" w:rsidP="0002277A">
            <w:pPr>
              <w:pStyle w:val="a3"/>
              <w:numPr>
                <w:ilvl w:val="0"/>
                <w:numId w:val="2"/>
              </w:numPr>
              <w:adjustRightInd w:val="0"/>
              <w:snapToGrid w:val="0"/>
              <w:ind w:leftChars="0"/>
              <w:rPr>
                <w:rFonts w:ascii="游ゴシック" w:eastAsia="游ゴシック" w:hAnsi="游ゴシック"/>
                <w:b/>
                <w:bCs/>
                <w:sz w:val="18"/>
                <w:szCs w:val="20"/>
              </w:rPr>
            </w:pPr>
            <w:r w:rsidRPr="001A138F">
              <w:rPr>
                <w:rFonts w:ascii="游ゴシック" w:eastAsia="游ゴシック" w:hAnsi="游ゴシック" w:hint="eastAsia"/>
                <w:b/>
                <w:bCs/>
                <w:sz w:val="18"/>
                <w:szCs w:val="20"/>
              </w:rPr>
              <w:t>電力の利用</w:t>
            </w:r>
          </w:p>
          <w:p w14:paraId="016DEC3A" w14:textId="4E257DA9" w:rsidR="0002277A" w:rsidRPr="00D57A91" w:rsidRDefault="00E415D1" w:rsidP="0002277A">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〈p.112～113〉</w:t>
            </w:r>
          </w:p>
          <w:p w14:paraId="5F231DBC" w14:textId="77777777" w:rsidR="00166414" w:rsidRPr="0062569D" w:rsidRDefault="00E01934" w:rsidP="00E415D1">
            <w:pPr>
              <w:adjustRightInd w:val="0"/>
              <w:snapToGrid w:val="0"/>
              <w:ind w:firstLineChars="100" w:firstLine="180"/>
              <w:rPr>
                <w:rFonts w:ascii="游ゴシック" w:eastAsia="游ゴシック" w:hAnsi="游ゴシック"/>
                <w:sz w:val="18"/>
                <w:szCs w:val="20"/>
              </w:rPr>
            </w:pPr>
            <w:r w:rsidRPr="0062569D">
              <w:rPr>
                <w:rFonts w:ascii="游ゴシック" w:eastAsia="游ゴシック" w:hAnsi="游ゴシック" w:hint="eastAsia"/>
                <w:sz w:val="18"/>
                <w:szCs w:val="20"/>
              </w:rPr>
              <w:t>発電量が多い国・地域における、その内訳の特徴を、図①・⑦から読み取ろう。また、各発電方法には、どのような特徴と課題があるのだろうか。</w:t>
            </w:r>
          </w:p>
          <w:p w14:paraId="707C74E5" w14:textId="77777777" w:rsidR="00E01934" w:rsidRDefault="00E01934" w:rsidP="0002277A">
            <w:pPr>
              <w:adjustRightInd w:val="0"/>
              <w:snapToGrid w:val="0"/>
              <w:rPr>
                <w:rFonts w:ascii="游ゴシック" w:eastAsia="游ゴシック" w:hAnsi="游ゴシック"/>
                <w:b/>
                <w:bCs/>
                <w:sz w:val="18"/>
                <w:szCs w:val="20"/>
              </w:rPr>
            </w:pPr>
          </w:p>
          <w:p w14:paraId="4D557777" w14:textId="6C302CA4" w:rsidR="00E415D1" w:rsidRPr="00E01934" w:rsidRDefault="00E415D1" w:rsidP="0002277A">
            <w:pPr>
              <w:adjustRightInd w:val="0"/>
              <w:snapToGrid w:val="0"/>
              <w:rPr>
                <w:rFonts w:ascii="游ゴシック" w:eastAsia="游ゴシック" w:hAnsi="游ゴシック"/>
                <w:b/>
                <w:bCs/>
                <w:sz w:val="18"/>
                <w:szCs w:val="20"/>
              </w:rPr>
            </w:pPr>
          </w:p>
        </w:tc>
        <w:tc>
          <w:tcPr>
            <w:tcW w:w="3260" w:type="dxa"/>
          </w:tcPr>
          <w:p w14:paraId="62D4FCE0" w14:textId="77777777" w:rsidR="0002277A" w:rsidRDefault="0002277A" w:rsidP="00EC38A8">
            <w:pPr>
              <w:adjustRightInd w:val="0"/>
              <w:snapToGrid w:val="0"/>
            </w:pPr>
          </w:p>
        </w:tc>
        <w:tc>
          <w:tcPr>
            <w:tcW w:w="3260" w:type="dxa"/>
          </w:tcPr>
          <w:p w14:paraId="1FF605C1" w14:textId="77777777" w:rsidR="0002277A" w:rsidRDefault="0002277A" w:rsidP="00EC38A8">
            <w:pPr>
              <w:adjustRightInd w:val="0"/>
              <w:snapToGrid w:val="0"/>
            </w:pPr>
          </w:p>
        </w:tc>
      </w:tr>
    </w:tbl>
    <w:p w14:paraId="3356A637" w14:textId="77777777" w:rsidR="00347822" w:rsidRDefault="00347822" w:rsidP="00717E9D">
      <w:pPr>
        <w:pStyle w:val="Default"/>
        <w:snapToGrid w:val="0"/>
        <w:rPr>
          <w:rFonts w:ascii="游ゴシック" w:eastAsia="游ゴシック" w:hAnsi="游ゴシック"/>
          <w:b/>
          <w:bCs/>
          <w:sz w:val="21"/>
          <w:szCs w:val="21"/>
        </w:rPr>
      </w:pPr>
    </w:p>
    <w:p w14:paraId="4BFA222D" w14:textId="77777777" w:rsidR="00347822" w:rsidRPr="00C60FEF" w:rsidRDefault="00347822" w:rsidP="00717E9D">
      <w:pPr>
        <w:pStyle w:val="Default"/>
        <w:snapToGrid w:val="0"/>
        <w:rPr>
          <w:rFonts w:ascii="游ゴシック" w:eastAsia="游ゴシック" w:hAnsi="游ゴシック"/>
          <w:b/>
          <w:bCs/>
          <w:sz w:val="21"/>
          <w:szCs w:val="21"/>
        </w:rPr>
      </w:pPr>
    </w:p>
    <w:p w14:paraId="6BBCCB29" w14:textId="77777777" w:rsidR="00717E9D" w:rsidRPr="00C60FEF" w:rsidRDefault="00717E9D" w:rsidP="00717E9D">
      <w:pPr>
        <w:pStyle w:val="Default"/>
        <w:snapToGrid w:val="0"/>
        <w:rPr>
          <w:rFonts w:ascii="游ゴシック" w:eastAsia="游ゴシック" w:hAnsi="游ゴシック"/>
          <w:b/>
          <w:bCs/>
          <w:sz w:val="21"/>
          <w:szCs w:val="21"/>
        </w:rPr>
      </w:pPr>
      <w:r w:rsidRPr="00C60FEF">
        <w:rPr>
          <w:rFonts w:ascii="游ゴシック" w:eastAsia="游ゴシック" w:hAnsi="游ゴシック" w:hint="eastAsia"/>
          <w:b/>
          <w:bCs/>
          <w:sz w:val="21"/>
          <w:szCs w:val="21"/>
        </w:rPr>
        <w:t>■節の振り返り</w:t>
      </w:r>
    </w:p>
    <w:p w14:paraId="108BF201" w14:textId="009A26F0" w:rsidR="00501564" w:rsidRPr="00C60FEF" w:rsidRDefault="00E01934" w:rsidP="00501564">
      <w:pPr>
        <w:pStyle w:val="Default"/>
        <w:numPr>
          <w:ilvl w:val="0"/>
          <w:numId w:val="5"/>
        </w:numPr>
        <w:snapToGrid w:val="0"/>
        <w:ind w:left="442" w:hanging="442"/>
        <w:rPr>
          <w:rFonts w:asciiTheme="minorEastAsia" w:eastAsiaTheme="minorEastAsia" w:hAnsiTheme="minorEastAsia"/>
          <w:sz w:val="21"/>
          <w:szCs w:val="21"/>
        </w:rPr>
      </w:pPr>
      <w:r w:rsidRPr="00E01934">
        <w:rPr>
          <w:rFonts w:asciiTheme="minorEastAsia" w:eastAsiaTheme="minorEastAsia" w:hAnsiTheme="minorEastAsia" w:hint="eastAsia"/>
          <w:sz w:val="21"/>
          <w:szCs w:val="21"/>
        </w:rPr>
        <w:t>世界のエネルギー・鉱産資源は、どのようにして生活や産業に利用されてきたのだろうか。また、生産や消費の不均衡をなくすために行われていることを説明しよう。</w:t>
      </w:r>
    </w:p>
    <w:tbl>
      <w:tblPr>
        <w:tblStyle w:val="a4"/>
        <w:tblW w:w="0" w:type="auto"/>
        <w:tblInd w:w="-5" w:type="dxa"/>
        <w:tblLook w:val="04A0" w:firstRow="1" w:lastRow="0" w:firstColumn="1" w:lastColumn="0" w:noHBand="0" w:noVBand="1"/>
      </w:tblPr>
      <w:tblGrid>
        <w:gridCol w:w="10199"/>
      </w:tblGrid>
      <w:tr w:rsidR="00501564" w:rsidRPr="00C60FEF" w14:paraId="6590B330" w14:textId="77777777" w:rsidTr="00E72381">
        <w:tc>
          <w:tcPr>
            <w:tcW w:w="10199" w:type="dxa"/>
          </w:tcPr>
          <w:p w14:paraId="63CFD49F" w14:textId="77777777" w:rsidR="00501564" w:rsidRPr="00C60FEF" w:rsidRDefault="00501564" w:rsidP="00E72381">
            <w:pPr>
              <w:pStyle w:val="a3"/>
              <w:ind w:leftChars="0" w:left="0"/>
              <w:rPr>
                <w:szCs w:val="21"/>
              </w:rPr>
            </w:pPr>
          </w:p>
          <w:p w14:paraId="49DBB220" w14:textId="77777777" w:rsidR="00D03634" w:rsidRPr="00C60FEF" w:rsidRDefault="00D03634" w:rsidP="00E72381">
            <w:pPr>
              <w:pStyle w:val="a3"/>
              <w:ind w:leftChars="0" w:left="0"/>
              <w:rPr>
                <w:szCs w:val="21"/>
              </w:rPr>
            </w:pPr>
          </w:p>
          <w:p w14:paraId="371CC3CF" w14:textId="77777777" w:rsidR="00501564" w:rsidRPr="00C60FEF" w:rsidRDefault="00501564" w:rsidP="00E72381">
            <w:pPr>
              <w:pStyle w:val="a3"/>
              <w:ind w:leftChars="0" w:left="0"/>
              <w:rPr>
                <w:szCs w:val="21"/>
              </w:rPr>
            </w:pPr>
          </w:p>
        </w:tc>
      </w:tr>
    </w:tbl>
    <w:p w14:paraId="7B373437" w14:textId="6BA88C83" w:rsidR="00501564" w:rsidRPr="00C60FEF" w:rsidRDefault="00501564" w:rsidP="00501564">
      <w:pPr>
        <w:pStyle w:val="a3"/>
        <w:autoSpaceDE w:val="0"/>
        <w:autoSpaceDN w:val="0"/>
        <w:adjustRightInd w:val="0"/>
        <w:ind w:leftChars="0" w:left="440"/>
        <w:jc w:val="left"/>
        <w:rPr>
          <w:rFonts w:ascii="ＭＳ 明朝" w:eastAsia="ＭＳ 明朝" w:hAnsi="ＭＳ 明朝" w:cs="ＭＳ..."/>
          <w:color w:val="000000"/>
          <w:kern w:val="0"/>
          <w:szCs w:val="21"/>
        </w:rPr>
      </w:pPr>
    </w:p>
    <w:p w14:paraId="0FDB24E2" w14:textId="2344C67F" w:rsidR="00501564" w:rsidRPr="00C60FEF" w:rsidRDefault="00E513D0" w:rsidP="00501564">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E513D0">
        <w:rPr>
          <w:rFonts w:asciiTheme="minorEastAsia" w:hAnsiTheme="minorEastAsia" w:cs="ＭＳ..." w:hint="eastAsia"/>
          <w:color w:val="000000"/>
          <w:kern w:val="0"/>
          <w:szCs w:val="21"/>
        </w:rPr>
        <w:t>この節で学んだことについて、あなたの生活と関わりがあると思われることや、今後の学習に生かせそうなことを書き出そう。</w:t>
      </w:r>
    </w:p>
    <w:tbl>
      <w:tblPr>
        <w:tblStyle w:val="a4"/>
        <w:tblW w:w="0" w:type="auto"/>
        <w:tblInd w:w="-5" w:type="dxa"/>
        <w:tblLook w:val="04A0" w:firstRow="1" w:lastRow="0" w:firstColumn="1" w:lastColumn="0" w:noHBand="0" w:noVBand="1"/>
      </w:tblPr>
      <w:tblGrid>
        <w:gridCol w:w="10199"/>
      </w:tblGrid>
      <w:tr w:rsidR="00501564" w:rsidRPr="00C60FEF" w14:paraId="1DE84FB6" w14:textId="77777777" w:rsidTr="00E72381">
        <w:tc>
          <w:tcPr>
            <w:tcW w:w="10199" w:type="dxa"/>
          </w:tcPr>
          <w:p w14:paraId="6522B22A" w14:textId="77777777" w:rsidR="00501564" w:rsidRPr="00C60FEF" w:rsidRDefault="00501564" w:rsidP="00E72381">
            <w:pPr>
              <w:pStyle w:val="a3"/>
              <w:ind w:leftChars="0" w:left="0"/>
              <w:rPr>
                <w:szCs w:val="21"/>
              </w:rPr>
            </w:pPr>
          </w:p>
          <w:p w14:paraId="0CF71085" w14:textId="77777777" w:rsidR="00D03634" w:rsidRPr="00C60FEF" w:rsidRDefault="00D03634" w:rsidP="00E72381">
            <w:pPr>
              <w:pStyle w:val="a3"/>
              <w:ind w:leftChars="0" w:left="0"/>
              <w:rPr>
                <w:szCs w:val="21"/>
              </w:rPr>
            </w:pPr>
          </w:p>
          <w:p w14:paraId="7F19DAB5" w14:textId="77777777" w:rsidR="00501564" w:rsidRPr="00C60FEF" w:rsidRDefault="00501564" w:rsidP="00E72381">
            <w:pPr>
              <w:pStyle w:val="a3"/>
              <w:ind w:leftChars="0" w:left="0"/>
              <w:rPr>
                <w:szCs w:val="21"/>
              </w:rPr>
            </w:pPr>
          </w:p>
        </w:tc>
      </w:tr>
    </w:tbl>
    <w:p w14:paraId="38A5D1AF" w14:textId="5926B1AE" w:rsidR="002A2DF8" w:rsidRPr="00C60FEF" w:rsidRDefault="002A2DF8" w:rsidP="003D1A14">
      <w:pPr>
        <w:rPr>
          <w:szCs w:val="21"/>
        </w:rPr>
      </w:pPr>
    </w:p>
    <w:sectPr w:rsidR="002A2DF8" w:rsidRPr="00C60FEF"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D9752" w14:textId="77777777" w:rsidR="00A70F78" w:rsidRDefault="00A70F78" w:rsidP="002500DB">
      <w:r>
        <w:separator/>
      </w:r>
    </w:p>
  </w:endnote>
  <w:endnote w:type="continuationSeparator" w:id="0">
    <w:p w14:paraId="4E515B56" w14:textId="77777777" w:rsidR="00A70F78" w:rsidRDefault="00A70F78"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A37B" w14:textId="77777777" w:rsidR="00A70F78" w:rsidRDefault="00A70F78" w:rsidP="002500DB">
      <w:r>
        <w:separator/>
      </w:r>
    </w:p>
  </w:footnote>
  <w:footnote w:type="continuationSeparator" w:id="0">
    <w:p w14:paraId="6507D361" w14:textId="77777777" w:rsidR="00A70F78" w:rsidRDefault="00A70F78"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17A5C"/>
    <w:rsid w:val="0002277A"/>
    <w:rsid w:val="00023212"/>
    <w:rsid w:val="00030ED2"/>
    <w:rsid w:val="0004645B"/>
    <w:rsid w:val="00075894"/>
    <w:rsid w:val="00075947"/>
    <w:rsid w:val="000D102F"/>
    <w:rsid w:val="000F0970"/>
    <w:rsid w:val="000F597D"/>
    <w:rsid w:val="00152F27"/>
    <w:rsid w:val="0016294C"/>
    <w:rsid w:val="00166414"/>
    <w:rsid w:val="00180CF0"/>
    <w:rsid w:val="00185FEB"/>
    <w:rsid w:val="001A138F"/>
    <w:rsid w:val="001D4E5C"/>
    <w:rsid w:val="001F2420"/>
    <w:rsid w:val="001F49B6"/>
    <w:rsid w:val="002500DB"/>
    <w:rsid w:val="0026463F"/>
    <w:rsid w:val="00265842"/>
    <w:rsid w:val="00274D5D"/>
    <w:rsid w:val="0028394A"/>
    <w:rsid w:val="002A2DF8"/>
    <w:rsid w:val="002C59F1"/>
    <w:rsid w:val="002F2EC8"/>
    <w:rsid w:val="00347822"/>
    <w:rsid w:val="00356B6E"/>
    <w:rsid w:val="003A5ABE"/>
    <w:rsid w:val="003D1A14"/>
    <w:rsid w:val="003D3D19"/>
    <w:rsid w:val="003F2B69"/>
    <w:rsid w:val="003F3B5E"/>
    <w:rsid w:val="00421072"/>
    <w:rsid w:val="0043382D"/>
    <w:rsid w:val="00440F25"/>
    <w:rsid w:val="00452537"/>
    <w:rsid w:val="004A0B6D"/>
    <w:rsid w:val="004A5CCD"/>
    <w:rsid w:val="00501564"/>
    <w:rsid w:val="005130CF"/>
    <w:rsid w:val="00530A0A"/>
    <w:rsid w:val="0053625E"/>
    <w:rsid w:val="0054393F"/>
    <w:rsid w:val="00562A60"/>
    <w:rsid w:val="00562A8A"/>
    <w:rsid w:val="00565E61"/>
    <w:rsid w:val="00591070"/>
    <w:rsid w:val="005A6552"/>
    <w:rsid w:val="005D12C7"/>
    <w:rsid w:val="005D200D"/>
    <w:rsid w:val="005E1365"/>
    <w:rsid w:val="006043F1"/>
    <w:rsid w:val="00607689"/>
    <w:rsid w:val="006156CA"/>
    <w:rsid w:val="0062569D"/>
    <w:rsid w:val="00633C87"/>
    <w:rsid w:val="00666746"/>
    <w:rsid w:val="006D3C64"/>
    <w:rsid w:val="007045EF"/>
    <w:rsid w:val="007159F1"/>
    <w:rsid w:val="00717E9D"/>
    <w:rsid w:val="00740C32"/>
    <w:rsid w:val="007733A6"/>
    <w:rsid w:val="0078702A"/>
    <w:rsid w:val="007E6549"/>
    <w:rsid w:val="008058E8"/>
    <w:rsid w:val="00830A39"/>
    <w:rsid w:val="0084537B"/>
    <w:rsid w:val="008727AB"/>
    <w:rsid w:val="00881826"/>
    <w:rsid w:val="008C7B68"/>
    <w:rsid w:val="008E1EBF"/>
    <w:rsid w:val="00926E9C"/>
    <w:rsid w:val="009310ED"/>
    <w:rsid w:val="00943C7A"/>
    <w:rsid w:val="0098376A"/>
    <w:rsid w:val="009C0C74"/>
    <w:rsid w:val="009D7324"/>
    <w:rsid w:val="00A1214F"/>
    <w:rsid w:val="00A70D99"/>
    <w:rsid w:val="00A70F78"/>
    <w:rsid w:val="00AA505B"/>
    <w:rsid w:val="00AA5F16"/>
    <w:rsid w:val="00AE04A8"/>
    <w:rsid w:val="00AE2321"/>
    <w:rsid w:val="00AE3535"/>
    <w:rsid w:val="00AE4D31"/>
    <w:rsid w:val="00AF78B0"/>
    <w:rsid w:val="00BC3925"/>
    <w:rsid w:val="00BE0756"/>
    <w:rsid w:val="00BE2C35"/>
    <w:rsid w:val="00C062A7"/>
    <w:rsid w:val="00C10017"/>
    <w:rsid w:val="00C60FEF"/>
    <w:rsid w:val="00CD58CA"/>
    <w:rsid w:val="00CE37D5"/>
    <w:rsid w:val="00D03634"/>
    <w:rsid w:val="00D57A91"/>
    <w:rsid w:val="00D93105"/>
    <w:rsid w:val="00D97A60"/>
    <w:rsid w:val="00E000D0"/>
    <w:rsid w:val="00E01934"/>
    <w:rsid w:val="00E415D1"/>
    <w:rsid w:val="00E506AC"/>
    <w:rsid w:val="00E513D0"/>
    <w:rsid w:val="00E961D4"/>
    <w:rsid w:val="00EA2D34"/>
    <w:rsid w:val="00EE6124"/>
    <w:rsid w:val="00F02458"/>
    <w:rsid w:val="00F1034F"/>
    <w:rsid w:val="00F34534"/>
    <w:rsid w:val="00F405FB"/>
    <w:rsid w:val="00F55343"/>
    <w:rsid w:val="00F61CAE"/>
    <w:rsid w:val="00F62BDF"/>
    <w:rsid w:val="00F91576"/>
    <w:rsid w:val="00FB3CF3"/>
    <w:rsid w:val="00FC32AF"/>
    <w:rsid w:val="00FC657E"/>
    <w:rsid w:val="00FE14C0"/>
    <w:rsid w:val="00FE1A3D"/>
    <w:rsid w:val="00FF35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592057108">
      <w:bodyDiv w:val="1"/>
      <w:marLeft w:val="0"/>
      <w:marRight w:val="0"/>
      <w:marTop w:val="0"/>
      <w:marBottom w:val="0"/>
      <w:divBdr>
        <w:top w:val="none" w:sz="0" w:space="0" w:color="auto"/>
        <w:left w:val="none" w:sz="0" w:space="0" w:color="auto"/>
        <w:bottom w:val="none" w:sz="0" w:space="0" w:color="auto"/>
        <w:right w:val="none" w:sz="0" w:space="0" w:color="auto"/>
      </w:divBdr>
    </w:div>
    <w:div w:id="1188832624">
      <w:bodyDiv w:val="1"/>
      <w:marLeft w:val="0"/>
      <w:marRight w:val="0"/>
      <w:marTop w:val="0"/>
      <w:marBottom w:val="0"/>
      <w:divBdr>
        <w:top w:val="none" w:sz="0" w:space="0" w:color="auto"/>
        <w:left w:val="none" w:sz="0" w:space="0" w:color="auto"/>
        <w:bottom w:val="none" w:sz="0" w:space="0" w:color="auto"/>
        <w:right w:val="none" w:sz="0" w:space="0" w:color="auto"/>
      </w:divBdr>
    </w:div>
    <w:div w:id="1287274525">
      <w:bodyDiv w:val="1"/>
      <w:marLeft w:val="0"/>
      <w:marRight w:val="0"/>
      <w:marTop w:val="0"/>
      <w:marBottom w:val="0"/>
      <w:divBdr>
        <w:top w:val="none" w:sz="0" w:space="0" w:color="auto"/>
        <w:left w:val="none" w:sz="0" w:space="0" w:color="auto"/>
        <w:bottom w:val="none" w:sz="0" w:space="0" w:color="auto"/>
        <w:right w:val="none" w:sz="0" w:space="0" w:color="auto"/>
      </w:divBdr>
    </w:div>
    <w:div w:id="1361204285">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822696854">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 w:id="204593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Props1.xml><?xml version="1.0" encoding="utf-8"?>
<ds:datastoreItem xmlns:ds="http://schemas.openxmlformats.org/officeDocument/2006/customXml" ds:itemID="{403B1F40-0F21-413F-8808-0E4E8830F66D}">
  <ds:schemaRefs>
    <ds:schemaRef ds:uri="http://schemas.microsoft.com/sharepoint/v3/contenttype/forms"/>
  </ds:schemaRefs>
</ds:datastoreItem>
</file>

<file path=customXml/itemProps2.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3.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145</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87</cp:revision>
  <cp:lastPrinted>2023-10-16T05:12:00Z</cp:lastPrinted>
  <dcterms:created xsi:type="dcterms:W3CDTF">2023-09-07T00:36:00Z</dcterms:created>
  <dcterms:modified xsi:type="dcterms:W3CDTF">2025-06-09T07:52:00Z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